
<file path=[Content_Types].xml><?xml version="1.0" encoding="utf-8"?>
<Types xmlns="http://schemas.openxmlformats.org/package/2006/content-types">
  <Override PartName="/customXml/itemProps2.xml" ContentType="application/vnd.openxmlformats-officedocument.customXmlProperties+xml"/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868DB" w:rsidRPr="00785B31" w:rsidRDefault="005969D9">
      <w:pPr>
        <w:adjustRightInd w:val="0"/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b/>
          <w:bCs/>
          <w:sz w:val="48"/>
          <w:szCs w:val="48"/>
        </w:rPr>
      </w:pPr>
      <w:r>
        <w:rPr>
          <w:rFonts w:ascii="Times New Roman" w:eastAsia="方正小标宋简体" w:hAnsi="Times New Roman" w:cs="Times New Roman"/>
          <w:b/>
          <w:bCs/>
          <w:noProof/>
          <w:sz w:val="48"/>
          <w:szCs w:val="48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文本框 6" o:spid="_x0000_s2050" type="#_x0000_t202" style="position:absolute;left:0;text-align:left;margin-left:77.9pt;margin-top:22.7pt;width:439.35pt;height:112.35pt;z-index:251658240;mso-position-horizontal-relative:page;mso-position-vertical-relative:margin" filled="f" stroked="f">
            <v:textbox inset="0,0,0,0">
              <w:txbxContent>
                <w:p w:rsidR="00140A1D" w:rsidRDefault="00140A1D" w:rsidP="00140A1D">
                  <w:pPr>
                    <w:jc w:val="center"/>
                    <w:rPr>
                      <w:rFonts w:ascii="华文中宋" w:eastAsia="华文中宋" w:hAnsi="华文中宋" w:cs="Times New Roman"/>
                      <w:b/>
                      <w:color w:val="FF0000"/>
                      <w:w w:val="66"/>
                      <w:sz w:val="135"/>
                      <w:szCs w:val="79"/>
                    </w:rPr>
                  </w:pPr>
                  <w:r>
                    <w:rPr>
                      <w:rFonts w:ascii="方正小标宋简体" w:eastAsia="方正小标宋简体" w:hAnsi="华文中宋" w:cs="Times New Roman" w:hint="eastAsia"/>
                      <w:color w:val="FF0000"/>
                      <w:w w:val="66"/>
                      <w:sz w:val="133"/>
                      <w:szCs w:val="79"/>
                    </w:rPr>
                    <w:t>如皋市农业农村局文件</w:t>
                  </w:r>
                </w:p>
                <w:p w:rsidR="00140A1D" w:rsidRDefault="00140A1D" w:rsidP="00140A1D">
                  <w:pPr>
                    <w:rPr>
                      <w:rFonts w:ascii="Calibri" w:eastAsia="宋体" w:hAnsi="Calibri" w:cs="Times New Roman"/>
                      <w:szCs w:val="122"/>
                    </w:rPr>
                  </w:pPr>
                </w:p>
              </w:txbxContent>
            </v:textbox>
            <w10:wrap anchorx="page" anchory="margin"/>
          </v:shape>
        </w:pict>
      </w:r>
    </w:p>
    <w:p w:rsidR="009868DB" w:rsidRPr="00785B31" w:rsidRDefault="009868DB">
      <w:pPr>
        <w:adjustRightInd w:val="0"/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b/>
          <w:bCs/>
          <w:sz w:val="48"/>
          <w:szCs w:val="48"/>
        </w:rPr>
      </w:pPr>
    </w:p>
    <w:p w:rsidR="009868DB" w:rsidRPr="00785B31" w:rsidRDefault="009868DB">
      <w:pPr>
        <w:adjustRightInd w:val="0"/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b/>
          <w:bCs/>
          <w:sz w:val="48"/>
          <w:szCs w:val="48"/>
        </w:rPr>
      </w:pPr>
    </w:p>
    <w:p w:rsidR="009868DB" w:rsidRPr="00785B31" w:rsidRDefault="009868DB">
      <w:pPr>
        <w:adjustRightInd w:val="0"/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b/>
          <w:bCs/>
          <w:sz w:val="48"/>
          <w:szCs w:val="48"/>
        </w:rPr>
      </w:pPr>
    </w:p>
    <w:p w:rsidR="009868DB" w:rsidRPr="00140A1D" w:rsidRDefault="00140A1D">
      <w:pPr>
        <w:adjustRightInd w:val="0"/>
        <w:snapToGrid w:val="0"/>
        <w:spacing w:line="640" w:lineRule="exact"/>
        <w:jc w:val="center"/>
        <w:rPr>
          <w:rFonts w:ascii="仿宋_GB2312" w:eastAsia="仿宋_GB2312" w:hAnsi="Times New Roman" w:cs="Times New Roman"/>
          <w:bCs/>
          <w:sz w:val="32"/>
          <w:szCs w:val="32"/>
        </w:rPr>
      </w:pPr>
      <w:r w:rsidRPr="00140A1D">
        <w:rPr>
          <w:rFonts w:ascii="仿宋_GB2312" w:eastAsia="仿宋_GB2312" w:hAnsi="Times New Roman" w:cs="Times New Roman" w:hint="eastAsia"/>
          <w:bCs/>
          <w:sz w:val="32"/>
          <w:szCs w:val="32"/>
        </w:rPr>
        <w:t>皋农</w:t>
      </w:r>
      <w:r w:rsidR="00986B08">
        <w:rPr>
          <w:rFonts w:ascii="仿宋_GB2312" w:eastAsia="仿宋_GB2312" w:hAnsi="Times New Roman" w:cs="Times New Roman" w:hint="eastAsia"/>
          <w:bCs/>
          <w:sz w:val="32"/>
          <w:szCs w:val="32"/>
        </w:rPr>
        <w:t>规</w:t>
      </w:r>
      <w:r w:rsidRPr="00785B31">
        <w:rPr>
          <w:rFonts w:ascii="Times New Roman" w:eastAsia="仿宋_GB2312" w:hAnsi="Times New Roman" w:cs="Times New Roman"/>
          <w:sz w:val="32"/>
          <w:szCs w:val="32"/>
        </w:rPr>
        <w:t>〔</w:t>
      </w:r>
      <w:r w:rsidRPr="00785B31">
        <w:rPr>
          <w:rFonts w:ascii="Times New Roman" w:eastAsia="仿宋_GB2312" w:hAnsi="Times New Roman" w:cs="Times New Roman"/>
          <w:sz w:val="32"/>
          <w:szCs w:val="32"/>
        </w:rPr>
        <w:t>202</w:t>
      </w:r>
      <w:r w:rsidR="00721808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Pr="00785B31">
        <w:rPr>
          <w:rFonts w:ascii="Times New Roman" w:eastAsia="仿宋_GB2312" w:hAnsi="Times New Roman" w:cs="Times New Roman"/>
          <w:sz w:val="32"/>
          <w:szCs w:val="32"/>
        </w:rPr>
        <w:t>〕</w:t>
      </w:r>
      <w:r w:rsidR="00383DB9"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 w:rsidRPr="00785B31">
        <w:rPr>
          <w:rFonts w:ascii="Times New Roman" w:eastAsia="仿宋_GB2312" w:hAnsi="Times New Roman" w:cs="Times New Roman"/>
          <w:sz w:val="32"/>
          <w:szCs w:val="32"/>
        </w:rPr>
        <w:t>号</w:t>
      </w:r>
    </w:p>
    <w:p w:rsidR="00785B31" w:rsidRDefault="00785B31">
      <w:pPr>
        <w:adjustRightInd w:val="0"/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b/>
          <w:bCs/>
          <w:sz w:val="48"/>
          <w:szCs w:val="48"/>
        </w:rPr>
      </w:pPr>
    </w:p>
    <w:p w:rsidR="00785B31" w:rsidRPr="00785B31" w:rsidRDefault="005969D9">
      <w:pPr>
        <w:adjustRightInd w:val="0"/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b/>
          <w:bCs/>
          <w:sz w:val="48"/>
          <w:szCs w:val="48"/>
        </w:rPr>
      </w:pPr>
      <w:r>
        <w:rPr>
          <w:rFonts w:ascii="Times New Roman" w:eastAsia="方正小标宋简体" w:hAnsi="Times New Roman" w:cs="Times New Roman"/>
          <w:b/>
          <w:bCs/>
          <w:noProof/>
          <w:sz w:val="48"/>
          <w:szCs w:val="48"/>
        </w:rPr>
        <w:pict>
          <v:line id="直线 14" o:spid="_x0000_s2051" style="position:absolute;left:0;text-align:left;z-index:251659264;mso-position-horizontal-relative:page;mso-position-vertical-relative:margin" from="84.75pt,194.95pt" to="524.1pt,194.95pt" strokecolor="red" strokeweight="2.25pt">
            <w10:wrap anchorx="page" anchory="margin"/>
          </v:line>
        </w:pict>
      </w:r>
    </w:p>
    <w:p w:rsidR="0008580E" w:rsidRDefault="00951CC7">
      <w:pPr>
        <w:adjustRightInd w:val="0"/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785B31">
        <w:rPr>
          <w:rFonts w:ascii="Times New Roman" w:eastAsia="方正小标宋简体" w:hAnsi="Times New Roman" w:cs="Times New Roman"/>
          <w:bCs/>
          <w:sz w:val="44"/>
          <w:szCs w:val="44"/>
        </w:rPr>
        <w:t>关于印发《</w:t>
      </w:r>
      <w:r w:rsidR="00652FE2">
        <w:rPr>
          <w:rFonts w:ascii="Times New Roman" w:eastAsia="方正小标宋简体" w:hAnsi="Times New Roman" w:cs="Times New Roman" w:hint="eastAsia"/>
          <w:bCs/>
          <w:sz w:val="44"/>
          <w:szCs w:val="44"/>
        </w:rPr>
        <w:t>如皋市</w:t>
      </w:r>
      <w:r w:rsidRPr="00785B31">
        <w:rPr>
          <w:rFonts w:ascii="Times New Roman" w:eastAsia="方正小标宋简体" w:hAnsi="Times New Roman" w:cs="Times New Roman"/>
          <w:bCs/>
          <w:sz w:val="44"/>
          <w:szCs w:val="44"/>
        </w:rPr>
        <w:t>犬类狂犬病定点免疫点</w:t>
      </w:r>
    </w:p>
    <w:p w:rsidR="009868DB" w:rsidRPr="00785B31" w:rsidRDefault="00951CC7">
      <w:pPr>
        <w:adjustRightInd w:val="0"/>
        <w:snapToGrid w:val="0"/>
        <w:spacing w:line="640" w:lineRule="exact"/>
        <w:jc w:val="center"/>
        <w:rPr>
          <w:rFonts w:ascii="Times New Roman" w:eastAsia="方正小标宋简体" w:hAnsi="Times New Roman" w:cs="Times New Roman"/>
          <w:bCs/>
          <w:sz w:val="44"/>
          <w:szCs w:val="44"/>
        </w:rPr>
      </w:pPr>
      <w:r w:rsidRPr="00785B31">
        <w:rPr>
          <w:rFonts w:ascii="Times New Roman" w:eastAsia="方正小标宋简体" w:hAnsi="Times New Roman" w:cs="Times New Roman"/>
          <w:bCs/>
          <w:sz w:val="44"/>
          <w:szCs w:val="44"/>
        </w:rPr>
        <w:t>免疫行为</w:t>
      </w:r>
      <w:r w:rsidR="00AC2167" w:rsidRPr="00785B31">
        <w:rPr>
          <w:rFonts w:ascii="Times New Roman" w:eastAsia="方正小标宋简体" w:hAnsi="Times New Roman" w:cs="Times New Roman"/>
          <w:bCs/>
          <w:sz w:val="44"/>
          <w:szCs w:val="44"/>
        </w:rPr>
        <w:t>规范</w:t>
      </w:r>
      <w:r w:rsidRPr="00785B31">
        <w:rPr>
          <w:rFonts w:ascii="Times New Roman" w:eastAsia="方正小标宋简体" w:hAnsi="Times New Roman" w:cs="Times New Roman"/>
          <w:bCs/>
          <w:sz w:val="44"/>
          <w:szCs w:val="44"/>
        </w:rPr>
        <w:t>》的</w:t>
      </w:r>
      <w:r w:rsidR="00721808">
        <w:rPr>
          <w:rFonts w:ascii="Times New Roman" w:eastAsia="方正小标宋简体" w:hAnsi="Times New Roman" w:cs="Times New Roman" w:hint="eastAsia"/>
          <w:bCs/>
          <w:sz w:val="44"/>
          <w:szCs w:val="44"/>
        </w:rPr>
        <w:t>公告</w:t>
      </w:r>
    </w:p>
    <w:p w:rsidR="009868DB" w:rsidRPr="00785B31" w:rsidRDefault="009868DB">
      <w:pPr>
        <w:rPr>
          <w:rFonts w:ascii="Times New Roman" w:eastAsia="仿宋_GB2312" w:hAnsi="Times New Roman" w:cs="Times New Roman"/>
          <w:sz w:val="32"/>
          <w:szCs w:val="32"/>
        </w:rPr>
      </w:pPr>
    </w:p>
    <w:p w:rsidR="009868DB" w:rsidRPr="00785B31" w:rsidRDefault="00721808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经评估，</w:t>
      </w:r>
      <w:r w:rsidRPr="00785B31">
        <w:rPr>
          <w:rFonts w:ascii="Times New Roman" w:eastAsia="仿宋_GB2312" w:hAnsi="Times New Roman" w:cs="Times New Roman"/>
          <w:sz w:val="32"/>
          <w:szCs w:val="32"/>
        </w:rPr>
        <w:t>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如皋市</w:t>
      </w:r>
      <w:r w:rsidRPr="00785B31">
        <w:rPr>
          <w:rFonts w:ascii="Times New Roman" w:eastAsia="仿宋_GB2312" w:hAnsi="Times New Roman" w:cs="Times New Roman"/>
          <w:sz w:val="32"/>
          <w:szCs w:val="32"/>
        </w:rPr>
        <w:t>犬类狂犬病定点免疫点免疫行为规范（试行）</w:t>
      </w:r>
      <w:r>
        <w:rPr>
          <w:rFonts w:ascii="Times New Roman" w:eastAsia="仿宋_GB2312" w:hAnsi="Times New Roman" w:cs="Times New Roman"/>
          <w:sz w:val="32"/>
          <w:szCs w:val="32"/>
        </w:rPr>
        <w:t>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在原有效期届满后修订继续实施，文件名改为</w:t>
      </w:r>
      <w:r w:rsidRPr="00785B31">
        <w:rPr>
          <w:rFonts w:ascii="Times New Roman" w:eastAsia="仿宋_GB2312" w:hAnsi="Times New Roman" w:cs="Times New Roman"/>
          <w:sz w:val="32"/>
          <w:szCs w:val="32"/>
        </w:rPr>
        <w:t>《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如皋市</w:t>
      </w:r>
      <w:r w:rsidRPr="00785B31">
        <w:rPr>
          <w:rFonts w:ascii="Times New Roman" w:eastAsia="仿宋_GB2312" w:hAnsi="Times New Roman" w:cs="Times New Roman"/>
          <w:sz w:val="32"/>
          <w:szCs w:val="32"/>
        </w:rPr>
        <w:t>犬类狂犬病定点免疫点免疫行为规范</w:t>
      </w:r>
      <w:r>
        <w:rPr>
          <w:rFonts w:ascii="Times New Roman" w:eastAsia="仿宋_GB2312" w:hAnsi="Times New Roman" w:cs="Times New Roman"/>
          <w:sz w:val="32"/>
          <w:szCs w:val="32"/>
        </w:rPr>
        <w:t>》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，有效期至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日，现予以公告</w:t>
      </w:r>
      <w:r w:rsidR="00951CC7" w:rsidRPr="00785B31">
        <w:rPr>
          <w:rFonts w:ascii="Times New Roman" w:eastAsia="仿宋_GB2312" w:hAnsi="Times New Roman" w:cs="Times New Roman"/>
          <w:sz w:val="32"/>
          <w:szCs w:val="32"/>
        </w:rPr>
        <w:t>。</w:t>
      </w:r>
      <w:r w:rsidR="00951CC7" w:rsidRPr="00785B31">
        <w:rPr>
          <w:rFonts w:ascii="Times New Roman" w:eastAsia="仿宋_GB2312" w:hAnsi="Times New Roman" w:cs="Times New Roman"/>
          <w:sz w:val="32"/>
          <w:szCs w:val="32"/>
        </w:rPr>
        <w:t xml:space="preserve"> </w:t>
      </w:r>
    </w:p>
    <w:p w:rsidR="00785B31" w:rsidRDefault="00785B31" w:rsidP="00785B31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785B31" w:rsidRDefault="00785B31" w:rsidP="00785B31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附件：</w:t>
      </w:r>
      <w:r w:rsidR="00652FE2">
        <w:rPr>
          <w:rFonts w:ascii="Times New Roman" w:eastAsia="仿宋_GB2312" w:hAnsi="Times New Roman" w:cs="Times New Roman" w:hint="eastAsia"/>
          <w:sz w:val="32"/>
          <w:szCs w:val="32"/>
        </w:rPr>
        <w:t>如皋市</w:t>
      </w:r>
      <w:r w:rsidRPr="00785B31">
        <w:rPr>
          <w:rFonts w:ascii="Times New Roman" w:eastAsia="仿宋_GB2312" w:hAnsi="Times New Roman" w:cs="Times New Roman"/>
          <w:sz w:val="32"/>
          <w:szCs w:val="32"/>
        </w:rPr>
        <w:t>犬类狂犬病定点免疫点免疫行为规范</w:t>
      </w:r>
    </w:p>
    <w:p w:rsidR="00785B31" w:rsidRDefault="00785B31" w:rsidP="00785B31">
      <w:pPr>
        <w:ind w:firstLineChars="1600" w:firstLine="5120"/>
        <w:rPr>
          <w:rFonts w:ascii="Times New Roman" w:eastAsia="仿宋_GB2312" w:hAnsi="Times New Roman" w:cs="Times New Roman"/>
          <w:sz w:val="32"/>
          <w:szCs w:val="32"/>
        </w:rPr>
      </w:pPr>
    </w:p>
    <w:p w:rsidR="009868DB" w:rsidRPr="00785B31" w:rsidRDefault="00951CC7" w:rsidP="00785B31">
      <w:pPr>
        <w:ind w:firstLineChars="1600" w:firstLine="5120"/>
        <w:rPr>
          <w:rFonts w:ascii="Times New Roman" w:eastAsia="仿宋_GB2312" w:hAnsi="Times New Roman" w:cs="Times New Roman"/>
          <w:sz w:val="32"/>
          <w:szCs w:val="32"/>
        </w:rPr>
      </w:pPr>
      <w:r w:rsidRPr="00785B31">
        <w:rPr>
          <w:rFonts w:ascii="Times New Roman" w:eastAsia="仿宋_GB2312" w:hAnsi="Times New Roman" w:cs="Times New Roman"/>
          <w:sz w:val="32"/>
          <w:szCs w:val="32"/>
        </w:rPr>
        <w:t>如皋市农业农村局</w:t>
      </w:r>
    </w:p>
    <w:p w:rsidR="00974B4D" w:rsidRPr="002D13E8" w:rsidRDefault="00785B31" w:rsidP="00974B4D">
      <w:pPr>
        <w:jc w:val="left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                       </w:t>
      </w:r>
      <w:r w:rsidR="009E4882"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 xml:space="preserve">   </w:t>
      </w:r>
      <w:r w:rsidR="00951CC7" w:rsidRPr="00785B31">
        <w:rPr>
          <w:rFonts w:ascii="Times New Roman" w:eastAsia="仿宋_GB2312" w:hAnsi="Times New Roman" w:cs="Times New Roman"/>
          <w:sz w:val="32"/>
          <w:szCs w:val="32"/>
        </w:rPr>
        <w:t>202</w:t>
      </w:r>
      <w:r w:rsidR="00721808">
        <w:rPr>
          <w:rFonts w:ascii="Times New Roman" w:eastAsia="仿宋_GB2312" w:hAnsi="Times New Roman" w:cs="Times New Roman" w:hint="eastAsia"/>
          <w:sz w:val="32"/>
          <w:szCs w:val="32"/>
        </w:rPr>
        <w:t>4</w:t>
      </w:r>
      <w:r w:rsidR="00951CC7" w:rsidRPr="00785B31">
        <w:rPr>
          <w:rFonts w:ascii="Times New Roman" w:eastAsia="仿宋_GB2312" w:hAnsi="Times New Roman" w:cs="Times New Roman"/>
          <w:sz w:val="32"/>
          <w:szCs w:val="32"/>
        </w:rPr>
        <w:t>年</w:t>
      </w:r>
      <w:r w:rsidR="00721808"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 w:rsidR="00951CC7" w:rsidRPr="00785B31">
        <w:rPr>
          <w:rFonts w:ascii="Times New Roman" w:eastAsia="仿宋_GB2312" w:hAnsi="Times New Roman" w:cs="Times New Roman"/>
          <w:sz w:val="32"/>
          <w:szCs w:val="32"/>
        </w:rPr>
        <w:t>月</w:t>
      </w:r>
      <w:r w:rsidR="009317CF">
        <w:rPr>
          <w:rFonts w:ascii="Times New Roman" w:eastAsia="仿宋_GB2312" w:hAnsi="Times New Roman" w:cs="Times New Roman" w:hint="eastAsia"/>
          <w:sz w:val="32"/>
          <w:szCs w:val="32"/>
        </w:rPr>
        <w:t>2</w:t>
      </w:r>
      <w:r w:rsidR="00383DB9">
        <w:rPr>
          <w:rFonts w:ascii="Times New Roman" w:eastAsia="仿宋_GB2312" w:hAnsi="Times New Roman" w:cs="Times New Roman" w:hint="eastAsia"/>
          <w:sz w:val="32"/>
          <w:szCs w:val="32"/>
        </w:rPr>
        <w:t>3</w:t>
      </w:r>
      <w:r w:rsidR="00951CC7" w:rsidRPr="00785B31">
        <w:rPr>
          <w:rFonts w:ascii="Times New Roman" w:eastAsia="仿宋_GB2312" w:hAnsi="Times New Roman" w:cs="Times New Roman"/>
          <w:sz w:val="32"/>
          <w:szCs w:val="32"/>
        </w:rPr>
        <w:t>日</w:t>
      </w:r>
      <w:r w:rsidR="00951CC7" w:rsidRPr="00785B31">
        <w:rPr>
          <w:rFonts w:ascii="Times New Roman" w:eastAsia="仿宋_GB2312" w:hAnsi="Times New Roman" w:cs="Times New Roman"/>
          <w:sz w:val="32"/>
          <w:szCs w:val="32"/>
        </w:rPr>
        <w:br w:type="page"/>
      </w:r>
    </w:p>
    <w:p w:rsidR="00D22C0E" w:rsidRDefault="00D22C0E" w:rsidP="00D22C0E">
      <w:pPr>
        <w:jc w:val="left"/>
        <w:rPr>
          <w:rFonts w:ascii="仿宋_GB2312" w:eastAsia="仿宋_GB2312" w:hAnsi="Times New Roman" w:cs="Times New Roman"/>
          <w:sz w:val="32"/>
          <w:szCs w:val="32"/>
        </w:rPr>
      </w:pPr>
      <w:r>
        <w:rPr>
          <w:rFonts w:ascii="仿宋_GB2312" w:eastAsia="仿宋_GB2312" w:hAnsi="Times New Roman" w:cs="Times New Roman" w:hint="eastAsia"/>
          <w:sz w:val="32"/>
          <w:szCs w:val="32"/>
        </w:rPr>
        <w:lastRenderedPageBreak/>
        <w:t>附件</w:t>
      </w:r>
    </w:p>
    <w:p w:rsidR="00D22C0E" w:rsidRDefault="00D22C0E" w:rsidP="00D22C0E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 w:hint="eastAsia"/>
          <w:sz w:val="44"/>
          <w:szCs w:val="44"/>
        </w:rPr>
        <w:t>如皋市</w:t>
      </w:r>
      <w:r>
        <w:rPr>
          <w:rFonts w:ascii="Times New Roman" w:eastAsia="方正小标宋简体" w:hAnsi="Times New Roman" w:cs="Times New Roman"/>
          <w:sz w:val="44"/>
          <w:szCs w:val="44"/>
        </w:rPr>
        <w:t>犬类狂犬病定点免疫点</w:t>
      </w:r>
    </w:p>
    <w:p w:rsidR="00D22C0E" w:rsidRDefault="00D22C0E" w:rsidP="00D22C0E">
      <w:pPr>
        <w:adjustRightInd w:val="0"/>
        <w:snapToGrid w:val="0"/>
        <w:spacing w:line="560" w:lineRule="exact"/>
        <w:jc w:val="center"/>
        <w:rPr>
          <w:rFonts w:ascii="Times New Roman" w:eastAsia="方正小标宋简体" w:hAnsi="Times New Roman" w:cs="Times New Roman"/>
          <w:sz w:val="44"/>
          <w:szCs w:val="44"/>
        </w:rPr>
      </w:pPr>
      <w:r>
        <w:rPr>
          <w:rFonts w:ascii="Times New Roman" w:eastAsia="方正小标宋简体" w:hAnsi="Times New Roman" w:cs="Times New Roman"/>
          <w:sz w:val="44"/>
          <w:szCs w:val="44"/>
        </w:rPr>
        <w:t>免疫行为规范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第一条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为进一步加强犬类狂犬病免疫工作</w:t>
      </w:r>
      <w:bookmarkStart w:id="0" w:name="_GoBack"/>
      <w:bookmarkEnd w:id="0"/>
      <w:r>
        <w:rPr>
          <w:rFonts w:ascii="Times New Roman" w:eastAsia="仿宋_GB2312" w:hAnsi="Times New Roman" w:cs="Times New Roman"/>
          <w:sz w:val="32"/>
          <w:szCs w:val="32"/>
        </w:rPr>
        <w:t>，规范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经许可的</w:t>
      </w:r>
      <w:r>
        <w:rPr>
          <w:rFonts w:ascii="Times New Roman" w:eastAsia="仿宋_GB2312" w:hAnsi="Times New Roman" w:cs="Times New Roman"/>
          <w:sz w:val="32"/>
          <w:szCs w:val="32"/>
        </w:rPr>
        <w:t>动物诊疗机构、各镇（区、街道）动物医院（经民政部门注册）的狂犬病免疫行为，按照《中华人民共和国动物防疫法》、《动物诊疗机构管理办法》、《兽用生物制品经营管理办法》、《执业兽医管理办法》等法律法规，结合如皋市人民政府《如皋市城区犬类管理暂行办法》（皋政规〔</w:t>
      </w:r>
      <w:r>
        <w:rPr>
          <w:rFonts w:ascii="Times New Roman" w:eastAsia="仿宋_GB2312" w:hAnsi="Times New Roman" w:cs="Times New Roman"/>
          <w:sz w:val="32"/>
          <w:szCs w:val="32"/>
        </w:rPr>
        <w:t>2020</w:t>
      </w:r>
      <w:r>
        <w:rPr>
          <w:rFonts w:ascii="Times New Roman" w:eastAsia="仿宋_GB2312" w:hAnsi="Times New Roman" w:cs="Times New Roman"/>
          <w:sz w:val="32"/>
          <w:szCs w:val="32"/>
        </w:rPr>
        <w:t>〕</w:t>
      </w:r>
      <w:r>
        <w:rPr>
          <w:rFonts w:ascii="Times New Roman" w:eastAsia="仿宋_GB2312" w:hAnsi="Times New Roman" w:cs="Times New Roman"/>
          <w:sz w:val="32"/>
          <w:szCs w:val="32"/>
        </w:rPr>
        <w:t>5</w:t>
      </w:r>
      <w:r>
        <w:rPr>
          <w:rFonts w:ascii="Times New Roman" w:eastAsia="仿宋_GB2312" w:hAnsi="Times New Roman" w:cs="Times New Roman"/>
          <w:sz w:val="32"/>
          <w:szCs w:val="32"/>
        </w:rPr>
        <w:t>号）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文件</w:t>
      </w:r>
      <w:r>
        <w:rPr>
          <w:rFonts w:ascii="Times New Roman" w:eastAsia="仿宋_GB2312" w:hAnsi="Times New Roman" w:cs="Times New Roman"/>
          <w:sz w:val="32"/>
          <w:szCs w:val="32"/>
        </w:rPr>
        <w:t>要求，制定本行为规范。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第二条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定点免疫点实行备案制管理。备案期限为自公布日起至下一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次</w:t>
      </w:r>
      <w:r>
        <w:rPr>
          <w:rFonts w:ascii="Times New Roman" w:eastAsia="仿宋_GB2312" w:hAnsi="Times New Roman" w:cs="Times New Roman"/>
          <w:sz w:val="32"/>
          <w:szCs w:val="32"/>
        </w:rPr>
        <w:t>公布日期前止（不少于一年）。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第三条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定点免疫点实行退出机制管理。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年度内出现以下行为之一的</w:t>
      </w:r>
      <w:r>
        <w:rPr>
          <w:rFonts w:ascii="Times New Roman" w:eastAsia="仿宋_GB2312" w:hAnsi="Times New Roman" w:cs="Times New Roman"/>
          <w:sz w:val="32"/>
          <w:szCs w:val="32"/>
        </w:rPr>
        <w:t>采用一票否决制，取消其定点免疫点资格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：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（一）有与犬只免疫工作相关违法行为被行政处罚的；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（二）</w:t>
      </w:r>
      <w:r>
        <w:rPr>
          <w:rFonts w:ascii="Times New Roman" w:eastAsia="仿宋_GB2312" w:hAnsi="Times New Roman" w:cs="Times New Roman"/>
          <w:sz w:val="32"/>
          <w:szCs w:val="32"/>
        </w:rPr>
        <w:t>其它一般违法行为被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行政处罚</w:t>
      </w:r>
      <w:r>
        <w:rPr>
          <w:rFonts w:ascii="Times New Roman" w:eastAsia="仿宋_GB2312" w:hAnsi="Times New Roman" w:cs="Times New Roman"/>
          <w:sz w:val="32"/>
          <w:szCs w:val="32"/>
        </w:rPr>
        <w:t>三次以上（含）的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；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（三）犬只免疫工作造成严重社会舆论影响的情形。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诊疗机构注销的同时定点免疫点资格自行消失。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第四条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定点免疫点对采购、使用的疫苗必须核查其包装、生产单位、批准文号、产品生产批号、兽药产品追溯二维码等信息，并保存疫苗供应单位资质复印件、采购合同、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发票等。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/>
          <w:sz w:val="32"/>
          <w:szCs w:val="32"/>
        </w:rPr>
        <w:t>定点免疫点实行疫苗采购备案管理。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建</w:t>
      </w:r>
      <w:r>
        <w:rPr>
          <w:rFonts w:ascii="Times New Roman" w:eastAsia="仿宋_GB2312" w:hAnsi="Times New Roman" w:cs="Times New Roman"/>
          <w:sz w:val="32"/>
          <w:szCs w:val="32"/>
        </w:rPr>
        <w:t>立健全疫苗管理制度，完善疫苗进货和使用台帐，规范保存疫苗，有与疫苗保存相适应的储存条件，定期报送狂犬病疫苗制品进货、使用和报损情况。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第五条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定点免疫点应当向所在地镇级畜牧兽医站领取《犬类免疫证》，规范填写《犬类免疫证》（一犬一证）并加盖免疫点印章后交给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犬</w:t>
      </w:r>
      <w:r>
        <w:rPr>
          <w:rFonts w:ascii="Times New Roman" w:eastAsia="仿宋_GB2312" w:hAnsi="Times New Roman" w:cs="Times New Roman"/>
          <w:sz w:val="32"/>
          <w:szCs w:val="32"/>
        </w:rPr>
        <w:t>主，严禁未免疫先发证、不免疫就发证，严禁免疫过程中不规范弄虚作假，一经查实，严肃追究免疫点相关人员的责任，并取消定点免疫资格。规范填写畜牧兽医部门统一设计的《狂犬病免疫登记表》。并于每月</w:t>
      </w:r>
      <w:r>
        <w:rPr>
          <w:rFonts w:ascii="Times New Roman" w:eastAsia="仿宋_GB2312" w:hAnsi="Times New Roman" w:cs="Times New Roman"/>
          <w:sz w:val="32"/>
          <w:szCs w:val="32"/>
        </w:rPr>
        <w:t>24</w:t>
      </w:r>
      <w:r>
        <w:rPr>
          <w:rFonts w:ascii="Times New Roman" w:eastAsia="仿宋_GB2312" w:hAnsi="Times New Roman" w:cs="Times New Roman"/>
          <w:sz w:val="32"/>
          <w:szCs w:val="32"/>
        </w:rPr>
        <w:t>日之前上报《狂犬病免疫情况月报表》。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第六条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禁止转让、伪造或者变造《犬类免疫证》。如出现免疫证遗失、被盗等情况，应立即报告所在地镇级畜牧兽医站，并声明作废。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第七条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定点免疫点应当规范开展免疫场所的清洗消毒工作，并做好消毒记录。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第八条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定点免疫点应当参照《医疗废物管理条例》的有关规定处理诊疗废弃物，并保存处理交接记录。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第九条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染疫动物及其排泄物、污染物和动物病理组织等应当按照国家规定处理，并保存处理记录。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Times New Roman" w:eastAsia="仿宋_GB2312" w:hAnsi="Times New Roman" w:cs="Times New Roman" w:hint="eastAsia"/>
          <w:sz w:val="32"/>
          <w:szCs w:val="32"/>
        </w:rPr>
        <w:t>定点免疫点及工作人员不得买卖、加工、随意弃置病死</w:t>
      </w:r>
      <w:r>
        <w:rPr>
          <w:rFonts w:ascii="Times New Roman" w:eastAsia="仿宋_GB2312" w:hAnsi="Times New Roman" w:cs="Times New Roman" w:hint="eastAsia"/>
          <w:sz w:val="32"/>
          <w:szCs w:val="32"/>
        </w:rPr>
        <w:lastRenderedPageBreak/>
        <w:t>动物。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第十条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定点免疫点应当协助做好狂犬病预防、控制和疫病监测。积极配合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农业农村</w:t>
      </w:r>
      <w:r>
        <w:rPr>
          <w:rFonts w:ascii="Times New Roman" w:eastAsia="仿宋_GB2312" w:hAnsi="Times New Roman" w:cs="Times New Roman"/>
          <w:sz w:val="32"/>
          <w:szCs w:val="32"/>
        </w:rPr>
        <w:t>主管部门做好动物疫情监测，并报送动物疫情监测报表。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积极配合</w:t>
      </w:r>
      <w:r>
        <w:rPr>
          <w:rFonts w:ascii="Times New Roman" w:eastAsia="仿宋_GB2312" w:hAnsi="Times New Roman" w:cs="Times New Roman"/>
          <w:sz w:val="32"/>
          <w:szCs w:val="32"/>
        </w:rPr>
        <w:t>公安机关开展犬只户籍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信息</w:t>
      </w:r>
      <w:r>
        <w:rPr>
          <w:rFonts w:ascii="Times New Roman" w:eastAsia="仿宋_GB2312" w:hAnsi="Times New Roman" w:cs="Times New Roman"/>
          <w:sz w:val="32"/>
          <w:szCs w:val="32"/>
        </w:rPr>
        <w:t>登记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、发放犬牌。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第十</w:t>
      </w:r>
      <w:r>
        <w:rPr>
          <w:rFonts w:ascii="黑体" w:eastAsia="黑体" w:hAnsi="黑体" w:cs="Times New Roman" w:hint="eastAsia"/>
          <w:sz w:val="32"/>
          <w:szCs w:val="32"/>
        </w:rPr>
        <w:t>一</w:t>
      </w:r>
      <w:r>
        <w:rPr>
          <w:rFonts w:ascii="黑体" w:eastAsia="黑体" w:hAnsi="黑体" w:cs="Times New Roman"/>
          <w:sz w:val="32"/>
          <w:szCs w:val="32"/>
        </w:rPr>
        <w:t>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定点免疫点发现发病快、死亡率高等疑似重大动物疫情时，要按有关规定及时上报，对死亡动物及发病动物不得随意进行解剖，并按照疑似重大动物疫情的相关处理规定进行处置。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第十</w:t>
      </w:r>
      <w:r>
        <w:rPr>
          <w:rFonts w:ascii="黑体" w:eastAsia="黑体" w:hAnsi="黑体" w:cs="Times New Roman" w:hint="eastAsia"/>
          <w:sz w:val="32"/>
          <w:szCs w:val="32"/>
        </w:rPr>
        <w:t>二</w:t>
      </w:r>
      <w:r>
        <w:rPr>
          <w:rFonts w:ascii="黑体" w:eastAsia="黑体" w:hAnsi="黑体" w:cs="Times New Roman"/>
          <w:sz w:val="32"/>
          <w:szCs w:val="32"/>
        </w:rPr>
        <w:t>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对不按规定处理病死及死因不明动物的免疫点及个人，按《中华人民共和国动物防疫法》有关规定处理。</w:t>
      </w:r>
    </w:p>
    <w:p w:rsidR="00D22C0E" w:rsidRDefault="00D22C0E" w:rsidP="00D22C0E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  <w:r>
        <w:rPr>
          <w:rFonts w:ascii="黑体" w:eastAsia="黑体" w:hAnsi="黑体" w:cs="Times New Roman"/>
          <w:sz w:val="32"/>
          <w:szCs w:val="32"/>
        </w:rPr>
        <w:t>第十</w:t>
      </w:r>
      <w:r>
        <w:rPr>
          <w:rFonts w:ascii="黑体" w:eastAsia="黑体" w:hAnsi="黑体" w:cs="Times New Roman" w:hint="eastAsia"/>
          <w:sz w:val="32"/>
          <w:szCs w:val="32"/>
        </w:rPr>
        <w:t>三</w:t>
      </w:r>
      <w:r>
        <w:rPr>
          <w:rFonts w:ascii="黑体" w:eastAsia="黑体" w:hAnsi="黑体" w:cs="Times New Roman"/>
          <w:sz w:val="32"/>
          <w:szCs w:val="32"/>
        </w:rPr>
        <w:t>条</w:t>
      </w:r>
      <w:r w:rsidR="00037D80">
        <w:rPr>
          <w:rFonts w:ascii="黑体" w:eastAsia="黑体" w:hAnsi="黑体" w:cs="Times New Roman" w:hint="eastAsia"/>
          <w:sz w:val="32"/>
          <w:szCs w:val="32"/>
        </w:rPr>
        <w:t xml:space="preserve">  </w:t>
      </w:r>
      <w:r>
        <w:rPr>
          <w:rFonts w:ascii="Times New Roman" w:eastAsia="仿宋_GB2312" w:hAnsi="Times New Roman" w:cs="Times New Roman"/>
          <w:sz w:val="32"/>
          <w:szCs w:val="32"/>
        </w:rPr>
        <w:t>本规范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自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2024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8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日起</w:t>
      </w:r>
      <w:r>
        <w:rPr>
          <w:rFonts w:ascii="Times New Roman" w:eastAsia="仿宋_GB2312" w:hAnsi="Times New Roman" w:cs="Times New Roman"/>
          <w:sz w:val="32"/>
          <w:szCs w:val="32"/>
        </w:rPr>
        <w:t>施行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，有效期至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2029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年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7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月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31</w:t>
      </w:r>
      <w:r>
        <w:rPr>
          <w:rFonts w:ascii="Times New Roman" w:eastAsia="仿宋_GB2312" w:hAnsi="Times New Roman" w:cs="Times New Roman" w:hint="eastAsia"/>
          <w:sz w:val="32"/>
          <w:szCs w:val="32"/>
        </w:rPr>
        <w:t>日</w:t>
      </w:r>
      <w:r>
        <w:rPr>
          <w:rFonts w:ascii="Times New Roman" w:eastAsia="仿宋_GB2312" w:hAnsi="Times New Roman" w:cs="Times New Roman"/>
          <w:sz w:val="32"/>
          <w:szCs w:val="32"/>
        </w:rPr>
        <w:t>。</w:t>
      </w:r>
    </w:p>
    <w:p w:rsidR="00D22C0E" w:rsidRDefault="00D22C0E" w:rsidP="00D22C0E"/>
    <w:p w:rsidR="00E63E7D" w:rsidRPr="00D22C0E" w:rsidRDefault="00E63E7D" w:rsidP="002D13E8">
      <w:pPr>
        <w:ind w:firstLineChars="200" w:firstLine="640"/>
        <w:rPr>
          <w:rFonts w:ascii="Times New Roman" w:eastAsia="仿宋_GB2312" w:hAnsi="Times New Roman" w:cs="Times New Roman"/>
          <w:sz w:val="32"/>
          <w:szCs w:val="32"/>
        </w:rPr>
      </w:pPr>
    </w:p>
    <w:sectPr w:rsidR="00E63E7D" w:rsidRPr="00D22C0E" w:rsidSect="00785B31">
      <w:footerReference w:type="default" r:id="rId8"/>
      <w:pgSz w:w="11906" w:h="16838"/>
      <w:pgMar w:top="1440" w:right="1800" w:bottom="1440" w:left="1800" w:header="851" w:footer="992" w:gutter="0"/>
      <w:pgNumType w:fmt="numberInDash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340B9" w:rsidRDefault="006340B9" w:rsidP="007D50C9">
      <w:r>
        <w:separator/>
      </w:r>
    </w:p>
  </w:endnote>
  <w:endnote w:type="continuationSeparator" w:id="1">
    <w:p w:rsidR="006340B9" w:rsidRDefault="006340B9" w:rsidP="007D50C9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29794725"/>
      <w:docPartObj>
        <w:docPartGallery w:val="Page Numbers (Bottom of Page)"/>
        <w:docPartUnique/>
      </w:docPartObj>
    </w:sdtPr>
    <w:sdtContent>
      <w:p w:rsidR="00785B31" w:rsidRDefault="005969D9">
        <w:pPr>
          <w:pStyle w:val="a4"/>
          <w:jc w:val="center"/>
        </w:pPr>
        <w:r w:rsidRPr="00785B31">
          <w:rPr>
            <w:rFonts w:asciiTheme="minorEastAsia" w:hAnsiTheme="minorEastAsia"/>
            <w:sz w:val="32"/>
            <w:szCs w:val="32"/>
          </w:rPr>
          <w:fldChar w:fldCharType="begin"/>
        </w:r>
        <w:r w:rsidR="00785B31" w:rsidRPr="00785B31">
          <w:rPr>
            <w:rFonts w:asciiTheme="minorEastAsia" w:hAnsiTheme="minorEastAsia"/>
            <w:sz w:val="32"/>
            <w:szCs w:val="32"/>
          </w:rPr>
          <w:instrText xml:space="preserve"> PAGE   \* MERGEFORMAT </w:instrText>
        </w:r>
        <w:r w:rsidRPr="00785B31">
          <w:rPr>
            <w:rFonts w:asciiTheme="minorEastAsia" w:hAnsiTheme="minorEastAsia"/>
            <w:sz w:val="32"/>
            <w:szCs w:val="32"/>
          </w:rPr>
          <w:fldChar w:fldCharType="separate"/>
        </w:r>
        <w:r w:rsidR="00037D80" w:rsidRPr="00037D80">
          <w:rPr>
            <w:rFonts w:asciiTheme="minorEastAsia" w:hAnsiTheme="minorEastAsia"/>
            <w:noProof/>
            <w:sz w:val="32"/>
            <w:szCs w:val="32"/>
            <w:lang w:val="zh-CN"/>
          </w:rPr>
          <w:t>-</w:t>
        </w:r>
        <w:r w:rsidR="00037D80">
          <w:rPr>
            <w:rFonts w:asciiTheme="minorEastAsia" w:hAnsiTheme="minorEastAsia"/>
            <w:noProof/>
            <w:sz w:val="32"/>
            <w:szCs w:val="32"/>
          </w:rPr>
          <w:t xml:space="preserve"> 2 -</w:t>
        </w:r>
        <w:r w:rsidRPr="00785B31">
          <w:rPr>
            <w:rFonts w:asciiTheme="minorEastAsia" w:hAnsiTheme="minorEastAsia"/>
            <w:sz w:val="32"/>
            <w:szCs w:val="32"/>
          </w:rPr>
          <w:fldChar w:fldCharType="end"/>
        </w:r>
      </w:p>
    </w:sdtContent>
  </w:sdt>
  <w:p w:rsidR="00785B31" w:rsidRDefault="00785B31">
    <w:pPr>
      <w:pStyle w:val="a4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340B9" w:rsidRDefault="006340B9" w:rsidP="007D50C9">
      <w:r>
        <w:separator/>
      </w:r>
    </w:p>
  </w:footnote>
  <w:footnote w:type="continuationSeparator" w:id="1">
    <w:p w:rsidR="006340B9" w:rsidRDefault="006340B9" w:rsidP="007D50C9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1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6861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8B59C5"/>
    <w:rsid w:val="0000257A"/>
    <w:rsid w:val="00037D80"/>
    <w:rsid w:val="000438E2"/>
    <w:rsid w:val="000520FA"/>
    <w:rsid w:val="00060408"/>
    <w:rsid w:val="00063775"/>
    <w:rsid w:val="00082D66"/>
    <w:rsid w:val="0008580E"/>
    <w:rsid w:val="000931C0"/>
    <w:rsid w:val="00095B80"/>
    <w:rsid w:val="000B74D0"/>
    <w:rsid w:val="000C3C3A"/>
    <w:rsid w:val="000C7B56"/>
    <w:rsid w:val="000D3C1B"/>
    <w:rsid w:val="000E21BF"/>
    <w:rsid w:val="000F569B"/>
    <w:rsid w:val="0013264B"/>
    <w:rsid w:val="00140A1D"/>
    <w:rsid w:val="00152EF6"/>
    <w:rsid w:val="001724F8"/>
    <w:rsid w:val="00181AD9"/>
    <w:rsid w:val="001A4C4D"/>
    <w:rsid w:val="001A540D"/>
    <w:rsid w:val="001D1422"/>
    <w:rsid w:val="001F301E"/>
    <w:rsid w:val="0026286D"/>
    <w:rsid w:val="00266D6B"/>
    <w:rsid w:val="0026716E"/>
    <w:rsid w:val="0027279E"/>
    <w:rsid w:val="00281A85"/>
    <w:rsid w:val="0029073E"/>
    <w:rsid w:val="002A03ED"/>
    <w:rsid w:val="002C066A"/>
    <w:rsid w:val="002D13E8"/>
    <w:rsid w:val="002E6183"/>
    <w:rsid w:val="00306CCC"/>
    <w:rsid w:val="0031398C"/>
    <w:rsid w:val="00316712"/>
    <w:rsid w:val="003177F9"/>
    <w:rsid w:val="00317E97"/>
    <w:rsid w:val="00341E8B"/>
    <w:rsid w:val="00356A9E"/>
    <w:rsid w:val="00361621"/>
    <w:rsid w:val="003646E5"/>
    <w:rsid w:val="00373E8D"/>
    <w:rsid w:val="00383DB9"/>
    <w:rsid w:val="00390959"/>
    <w:rsid w:val="003A3046"/>
    <w:rsid w:val="003C3053"/>
    <w:rsid w:val="003C67F2"/>
    <w:rsid w:val="0042362C"/>
    <w:rsid w:val="00455210"/>
    <w:rsid w:val="0046606E"/>
    <w:rsid w:val="0049095B"/>
    <w:rsid w:val="00490C36"/>
    <w:rsid w:val="004A7DAE"/>
    <w:rsid w:val="004A7F3C"/>
    <w:rsid w:val="004B2EA2"/>
    <w:rsid w:val="004B7159"/>
    <w:rsid w:val="004D2266"/>
    <w:rsid w:val="004F3AD2"/>
    <w:rsid w:val="004F6953"/>
    <w:rsid w:val="0050314C"/>
    <w:rsid w:val="00503222"/>
    <w:rsid w:val="0053249A"/>
    <w:rsid w:val="00542392"/>
    <w:rsid w:val="00554703"/>
    <w:rsid w:val="00554B63"/>
    <w:rsid w:val="005710CD"/>
    <w:rsid w:val="0057576A"/>
    <w:rsid w:val="005876B2"/>
    <w:rsid w:val="005969D9"/>
    <w:rsid w:val="005D4936"/>
    <w:rsid w:val="005D749D"/>
    <w:rsid w:val="00601CA2"/>
    <w:rsid w:val="006340B9"/>
    <w:rsid w:val="0063630D"/>
    <w:rsid w:val="00636494"/>
    <w:rsid w:val="00652FE2"/>
    <w:rsid w:val="00662004"/>
    <w:rsid w:val="006657CC"/>
    <w:rsid w:val="006733FD"/>
    <w:rsid w:val="006771DF"/>
    <w:rsid w:val="0068270A"/>
    <w:rsid w:val="00683DFD"/>
    <w:rsid w:val="006E1AFD"/>
    <w:rsid w:val="006F5584"/>
    <w:rsid w:val="007007A9"/>
    <w:rsid w:val="00700FC8"/>
    <w:rsid w:val="00721808"/>
    <w:rsid w:val="00722E68"/>
    <w:rsid w:val="00747A6C"/>
    <w:rsid w:val="007541CF"/>
    <w:rsid w:val="00762AB8"/>
    <w:rsid w:val="007667B5"/>
    <w:rsid w:val="00781A15"/>
    <w:rsid w:val="00785B31"/>
    <w:rsid w:val="007A7C35"/>
    <w:rsid w:val="007D50C9"/>
    <w:rsid w:val="007E0E1E"/>
    <w:rsid w:val="00802D42"/>
    <w:rsid w:val="008079BB"/>
    <w:rsid w:val="00824E0F"/>
    <w:rsid w:val="008264AD"/>
    <w:rsid w:val="00850CB8"/>
    <w:rsid w:val="008A614D"/>
    <w:rsid w:val="008B4B3F"/>
    <w:rsid w:val="008B59C5"/>
    <w:rsid w:val="008B679C"/>
    <w:rsid w:val="008E468E"/>
    <w:rsid w:val="008F5B7F"/>
    <w:rsid w:val="008F5E41"/>
    <w:rsid w:val="009317CF"/>
    <w:rsid w:val="009318ED"/>
    <w:rsid w:val="0093621C"/>
    <w:rsid w:val="00936DF9"/>
    <w:rsid w:val="009370EA"/>
    <w:rsid w:val="00937FB9"/>
    <w:rsid w:val="009425E5"/>
    <w:rsid w:val="00945A19"/>
    <w:rsid w:val="00951CC7"/>
    <w:rsid w:val="00974B4D"/>
    <w:rsid w:val="009868DB"/>
    <w:rsid w:val="00986B08"/>
    <w:rsid w:val="00990906"/>
    <w:rsid w:val="00997DC4"/>
    <w:rsid w:val="009C1255"/>
    <w:rsid w:val="009C1FDE"/>
    <w:rsid w:val="009C7B7D"/>
    <w:rsid w:val="009E11BA"/>
    <w:rsid w:val="009E4882"/>
    <w:rsid w:val="009E7036"/>
    <w:rsid w:val="009F0981"/>
    <w:rsid w:val="009F5233"/>
    <w:rsid w:val="009F7093"/>
    <w:rsid w:val="00A04CC5"/>
    <w:rsid w:val="00A2185F"/>
    <w:rsid w:val="00A5047E"/>
    <w:rsid w:val="00A56B47"/>
    <w:rsid w:val="00A65E46"/>
    <w:rsid w:val="00A90960"/>
    <w:rsid w:val="00AC2167"/>
    <w:rsid w:val="00AC47BD"/>
    <w:rsid w:val="00AC70D5"/>
    <w:rsid w:val="00AF4539"/>
    <w:rsid w:val="00B56C78"/>
    <w:rsid w:val="00B81D84"/>
    <w:rsid w:val="00B835F5"/>
    <w:rsid w:val="00BD32AC"/>
    <w:rsid w:val="00BF1288"/>
    <w:rsid w:val="00BF2628"/>
    <w:rsid w:val="00BF2EE3"/>
    <w:rsid w:val="00C009B4"/>
    <w:rsid w:val="00C16974"/>
    <w:rsid w:val="00C70EE9"/>
    <w:rsid w:val="00C713B7"/>
    <w:rsid w:val="00C724B5"/>
    <w:rsid w:val="00C853EA"/>
    <w:rsid w:val="00C92DF1"/>
    <w:rsid w:val="00CA362B"/>
    <w:rsid w:val="00CB4DF4"/>
    <w:rsid w:val="00CB584E"/>
    <w:rsid w:val="00CC2186"/>
    <w:rsid w:val="00CD0212"/>
    <w:rsid w:val="00CE08DF"/>
    <w:rsid w:val="00CE5E59"/>
    <w:rsid w:val="00CE62D0"/>
    <w:rsid w:val="00D2139B"/>
    <w:rsid w:val="00D21A1B"/>
    <w:rsid w:val="00D22C0E"/>
    <w:rsid w:val="00D37D0A"/>
    <w:rsid w:val="00D43F3C"/>
    <w:rsid w:val="00D67705"/>
    <w:rsid w:val="00D702D5"/>
    <w:rsid w:val="00D840B3"/>
    <w:rsid w:val="00DA49F3"/>
    <w:rsid w:val="00DB29A8"/>
    <w:rsid w:val="00DC02C9"/>
    <w:rsid w:val="00DD0317"/>
    <w:rsid w:val="00E030C9"/>
    <w:rsid w:val="00E10420"/>
    <w:rsid w:val="00E224C9"/>
    <w:rsid w:val="00E30E99"/>
    <w:rsid w:val="00E31CEC"/>
    <w:rsid w:val="00E40D46"/>
    <w:rsid w:val="00E51121"/>
    <w:rsid w:val="00E54AD6"/>
    <w:rsid w:val="00E550AF"/>
    <w:rsid w:val="00E638F5"/>
    <w:rsid w:val="00E63E7D"/>
    <w:rsid w:val="00E708BD"/>
    <w:rsid w:val="00E871F2"/>
    <w:rsid w:val="00EB0C67"/>
    <w:rsid w:val="00EB5691"/>
    <w:rsid w:val="00EC07DE"/>
    <w:rsid w:val="00ED0FCD"/>
    <w:rsid w:val="00F05BC5"/>
    <w:rsid w:val="00F21BE7"/>
    <w:rsid w:val="00F6157F"/>
    <w:rsid w:val="00F82F7B"/>
    <w:rsid w:val="00F86AAF"/>
    <w:rsid w:val="00FD6912"/>
    <w:rsid w:val="00FE6971"/>
    <w:rsid w:val="00FF3538"/>
    <w:rsid w:val="1464541D"/>
    <w:rsid w:val="56B31EFE"/>
    <w:rsid w:val="6A5917B2"/>
    <w:rsid w:val="6DC16D44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861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qFormat="1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868DB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9868DB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9868DB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qFormat/>
    <w:rsid w:val="009868DB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9868DB"/>
    <w:rPr>
      <w:sz w:val="18"/>
      <w:szCs w:val="18"/>
    </w:rPr>
  </w:style>
  <w:style w:type="character" w:customStyle="1" w:styleId="Char1">
    <w:name w:val="页眉 Char"/>
    <w:basedOn w:val="a0"/>
    <w:link w:val="a5"/>
    <w:uiPriority w:val="99"/>
    <w:semiHidden/>
    <w:qFormat/>
    <w:rsid w:val="009868DB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9868DB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5296C74B-4B98-483A-B771-6DE8AC038754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590</TotalTime>
  <Pages>4</Pages>
  <Words>216</Words>
  <Characters>1234</Characters>
  <Application>Microsoft Office Word</Application>
  <DocSecurity>0</DocSecurity>
  <Lines>10</Lines>
  <Paragraphs>2</Paragraphs>
  <ScaleCrop>false</ScaleCrop>
  <Company/>
  <LinksUpToDate>false</LinksUpToDate>
  <CharactersWithSpaces>1448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lenovo</dc:creator>
  <cp:lastModifiedBy>lenovo</cp:lastModifiedBy>
  <cp:revision>107</cp:revision>
  <cp:lastPrinted>2021-07-26T01:24:00Z</cp:lastPrinted>
  <dcterms:created xsi:type="dcterms:W3CDTF">2019-11-25T02:18:00Z</dcterms:created>
  <dcterms:modified xsi:type="dcterms:W3CDTF">2024-07-24T03:17:00Z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2052-11.1.0.9341</vt:lpwstr>
  </property>
</Properties>
</file>