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附件3：</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关于部分检验项目的说明</w:t>
      </w:r>
    </w:p>
    <w:p>
      <w:pPr>
        <w:pStyle w:val="2"/>
        <w:keepNext w:val="0"/>
        <w:keepLines w:val="0"/>
        <w:pageBreakBefore w:val="0"/>
        <w:numPr>
          <w:ilvl w:val="0"/>
          <w:numId w:val="1"/>
        </w:numPr>
        <w:kinsoku/>
        <w:wordWrap/>
        <w:overflowPunct/>
        <w:topLinePunct w:val="0"/>
        <w:autoSpaceDE/>
        <w:autoSpaceDN/>
        <w:bidi w:val="0"/>
        <w:adjustRightInd/>
        <w:snapToGrid/>
        <w:spacing w:after="0"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戊唑醇项目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jc w:val="both"/>
        <w:textAlignment w:val="auto"/>
        <w:outlineLvl w:val="9"/>
        <w:rPr>
          <w:rFonts w:hint="default" w:ascii="微软雅黑" w:hAnsi="微软雅黑" w:eastAsia="微软雅黑" w:cs="微软雅黑"/>
          <w:i w:val="0"/>
          <w:iCs w:val="0"/>
          <w:caps w:val="0"/>
          <w:color w:val="333333"/>
          <w:spacing w:val="0"/>
          <w:sz w:val="27"/>
          <w:szCs w:val="27"/>
          <w:shd w:val="clear" w:fill="FFFFFF"/>
          <w:lang w:val="en-US" w:eastAsia="zh-CN"/>
        </w:rPr>
      </w:pPr>
      <w:r>
        <w:rPr>
          <w:rFonts w:hint="eastAsia" w:ascii="仿宋" w:hAnsi="仿宋" w:eastAsia="仿宋" w:cs="仿宋"/>
          <w:sz w:val="30"/>
          <w:szCs w:val="30"/>
          <w:lang w:val="en-US" w:eastAsia="zh-CN"/>
        </w:rPr>
        <w:t>戊唑醇是一种具有保护、治疗和铲除作用的内吸性杀菌剂，对芒果炭疽病等有较好防效。少量的残留不会引起人体急性中毒，但长期食用戊唑醇超标的食品，对人体健康可能有一定影响。《食品安全国家标准食品中农药最大残留限量》（GB 2763—2021）中规定，戊唑醇在芒果中的最大残留限量值为0.05mg/kg。芒果中戊唑醇残留量超标的原因，可能是为快速控制病情，加大用药量或未遵守采摘间隔期规定，致使上市销售的产品中残留量超标。</w:t>
      </w:r>
    </w:p>
    <w:p>
      <w:pPr>
        <w:pStyle w:val="2"/>
        <w:keepNext w:val="0"/>
        <w:keepLines w:val="0"/>
        <w:pageBreakBefore w:val="0"/>
        <w:numPr>
          <w:ilvl w:val="0"/>
          <w:numId w:val="1"/>
        </w:numPr>
        <w:kinsoku/>
        <w:wordWrap/>
        <w:overflowPunct/>
        <w:topLinePunct w:val="0"/>
        <w:autoSpaceDE/>
        <w:autoSpaceDN/>
        <w:bidi w:val="0"/>
        <w:adjustRightInd/>
        <w:snapToGrid/>
        <w:spacing w:after="0"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吡虫啉项目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600" w:firstLineChars="200"/>
        <w:jc w:val="left"/>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吡虫啉属氯化烟酰类杀虫剂，具有广谱、高效、低毒等特点。长期食用吡虫啉超标的食品，可能对人体产生危害。《食品安全国家标准 食品中农药最大残留限量》（GB 2763—2021）中规定，吡虫啉在香蕉中的最大残留限量值为0.05mg/kg。香蕉中吡虫啉超标的原因，可能是为快速控制虫害加大用药量，或未遵守采摘间隔期规定，致使上市销售时产品中的药物残留量未降解至标准限量以下。</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leftChars="0" w:right="0" w:firstLine="0" w:firstLineChars="0"/>
        <w:jc w:val="left"/>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辛硫磷项目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auto"/>
        <w:rPr>
          <w:rFonts w:hint="default" w:ascii="仿宋" w:hAnsi="仿宋" w:eastAsia="仿宋" w:cs="仿宋"/>
          <w:kern w:val="2"/>
          <w:sz w:val="30"/>
          <w:szCs w:val="30"/>
          <w:lang w:val="en-US" w:eastAsia="zh-CN" w:bidi="ar-SA"/>
        </w:rPr>
      </w:pPr>
      <w:r>
        <w:rPr>
          <w:rFonts w:hint="eastAsia" w:ascii="微软雅黑" w:hAnsi="微软雅黑" w:eastAsia="微软雅黑" w:cs="微软雅黑"/>
          <w:i w:val="0"/>
          <w:iCs w:val="0"/>
          <w:caps w:val="0"/>
          <w:color w:val="333333"/>
          <w:spacing w:val="0"/>
          <w:sz w:val="27"/>
          <w:szCs w:val="27"/>
          <w:shd w:val="clear" w:fill="FFFFFF"/>
          <w:lang w:val="en-US" w:eastAsia="zh-CN"/>
        </w:rPr>
        <w:t xml:space="preserve">   </w:t>
      </w:r>
      <w:r>
        <w:rPr>
          <w:rFonts w:hint="eastAsia" w:ascii="仿宋" w:hAnsi="仿宋" w:eastAsia="仿宋" w:cs="仿宋"/>
          <w:kern w:val="2"/>
          <w:sz w:val="30"/>
          <w:szCs w:val="30"/>
          <w:lang w:val="en-US" w:eastAsia="zh-CN" w:bidi="ar-SA"/>
        </w:rPr>
        <w:t xml:space="preserve"> 辛硫磷是常用的广谱性有机磷杀虫剂，以触杀、胃毒作用为主，无内吸作用。造成辛硫磷超标的原因可能是，种植户过量施用，或未严格执行休药期有关规定。少量的农药残留不会引起人体急性中毒，但长期食用农药残留超标的食品，对人体健康有一定影响。</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还原糖分项目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textAlignment w:val="auto"/>
        <w:rPr>
          <w:rFonts w:hint="default" w:ascii="仿宋" w:hAnsi="仿宋" w:eastAsia="仿宋" w:cs="仿宋"/>
          <w:kern w:val="2"/>
          <w:sz w:val="30"/>
          <w:szCs w:val="30"/>
          <w:lang w:val="en-US" w:eastAsia="zh-CN" w:bidi="ar-SA"/>
        </w:rPr>
      </w:pPr>
      <w:r>
        <w:rPr>
          <w:rFonts w:hint="eastAsia" w:ascii="微软雅黑" w:hAnsi="微软雅黑" w:eastAsia="微软雅黑" w:cs="微软雅黑"/>
          <w:i w:val="0"/>
          <w:iCs w:val="0"/>
          <w:caps w:val="0"/>
          <w:color w:val="333333"/>
          <w:spacing w:val="0"/>
          <w:sz w:val="27"/>
          <w:szCs w:val="27"/>
          <w:shd w:val="clear" w:fill="FFFFFF"/>
          <w:lang w:val="en-US" w:eastAsia="zh-CN"/>
        </w:rPr>
        <w:t xml:space="preserve">   </w:t>
      </w:r>
      <w:r>
        <w:rPr>
          <w:rFonts w:hint="eastAsia" w:ascii="仿宋" w:hAnsi="仿宋" w:eastAsia="仿宋" w:cs="仿宋"/>
          <w:kern w:val="2"/>
          <w:sz w:val="30"/>
          <w:szCs w:val="30"/>
          <w:lang w:val="en-US" w:eastAsia="zh-CN" w:bidi="ar-SA"/>
        </w:rPr>
        <w:t xml:space="preserve"> 还原糖分是指具有还原性的糖类，包括葡萄糖、果糖、半乳糖、乳糖和麦芽糖等。还原糖分是食糖的品质指标之一，还原糖分不达标会影响产品质量。GB/T 1445-2018《绵白糖》中规定，绵白糖的还原糖分限量值范围为1.5g/100g到2.5g/100g。还原糖分不合格的原因，可能是原料纯度不高；也可能是生产工艺控制不当，导致产生过多的还原糖分；还可能与运输、储存条件控制不当等有关。</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酒精度项目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textAlignment w:val="auto"/>
        <w:rPr>
          <w:rFonts w:hint="default" w:ascii="仿宋" w:hAnsi="仿宋" w:eastAsia="仿宋" w:cs="仿宋"/>
          <w:kern w:val="2"/>
          <w:sz w:val="30"/>
          <w:szCs w:val="30"/>
          <w:lang w:val="en-US" w:eastAsia="zh-CN" w:bidi="ar-SA"/>
        </w:rPr>
      </w:pPr>
      <w:r>
        <w:rPr>
          <w:rFonts w:hint="eastAsia" w:ascii="微软雅黑" w:hAnsi="微软雅黑" w:eastAsia="微软雅黑" w:cs="微软雅黑"/>
          <w:i w:val="0"/>
          <w:iCs w:val="0"/>
          <w:caps w:val="0"/>
          <w:color w:val="333333"/>
          <w:spacing w:val="0"/>
          <w:sz w:val="27"/>
          <w:szCs w:val="27"/>
          <w:shd w:val="clear" w:fill="FFFFFF"/>
          <w:lang w:val="en-US" w:eastAsia="zh-CN"/>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kern w:val="2"/>
          <w:sz w:val="30"/>
          <w:szCs w:val="30"/>
          <w:lang w:val="en-US" w:eastAsia="zh-CN" w:bidi="ar-SA"/>
        </w:rPr>
        <w:t>酒精度又叫酒度，是指在20℃时，100毫升酒中含有乙醇（酒精）的毫升数，即体积（容量）的百分数。酒精度是白酒、葡萄酒的理化指标，其含量应符合标签明示要求。酒精度未达到产品标签明示要求的原因，可能是包装不严密造成酒精挥发；还可能是企业为降低成本，用低度酒冒充高度酒。酒精度超过产品标签明示要求的原因，可能是生产企业检验能力不足，造成产品出厂检验结果不准确。</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糖精钠项目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textAlignment w:val="auto"/>
        <w:rPr>
          <w:rFonts w:hint="default" w:ascii="仿宋" w:hAnsi="仿宋" w:eastAsia="仿宋" w:cs="仿宋"/>
          <w:kern w:val="2"/>
          <w:sz w:val="30"/>
          <w:szCs w:val="30"/>
          <w:lang w:val="en-US" w:eastAsia="zh-CN" w:bidi="ar-SA"/>
        </w:rPr>
      </w:pPr>
      <w:r>
        <w:rPr>
          <w:rFonts w:hint="eastAsia" w:ascii="微软雅黑" w:hAnsi="微软雅黑" w:eastAsia="微软雅黑" w:cs="微软雅黑"/>
          <w:i w:val="0"/>
          <w:iCs w:val="0"/>
          <w:caps w:val="0"/>
          <w:color w:val="333333"/>
          <w:spacing w:val="0"/>
          <w:sz w:val="27"/>
          <w:szCs w:val="27"/>
          <w:shd w:val="clear" w:fill="FFFFFF"/>
          <w:lang w:val="en-US" w:eastAsia="zh-CN"/>
        </w:rPr>
        <w:t xml:space="preserve">    </w:t>
      </w:r>
      <w:bookmarkStart w:id="0" w:name="_GoBack"/>
      <w:r>
        <w:rPr>
          <w:rFonts w:hint="eastAsia" w:ascii="仿宋" w:hAnsi="仿宋" w:eastAsia="仿宋" w:cs="仿宋"/>
          <w:kern w:val="2"/>
          <w:sz w:val="30"/>
          <w:szCs w:val="30"/>
          <w:lang w:val="en-US" w:eastAsia="zh-CN" w:bidi="ar-SA"/>
        </w:rPr>
        <w:t>糖精钠是食品生产中常用的甜味剂。《食品安全国家标准食品添加剂使用标准》（GB 2760—2014）中规定，糕点类粽子产品中不得使用糖精钠。糕点类粽子中检出糖精钠的原因，可能是企业为增加产品甜度，从而超范围使用甜味剂。</w:t>
      </w:r>
    </w:p>
    <w:bookmarkEnd w:id="0"/>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倍硫磷项目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textAlignment w:val="auto"/>
        <w:rPr>
          <w:rFonts w:hint="default" w:ascii="仿宋" w:hAnsi="仿宋" w:eastAsia="仿宋" w:cs="仿宋"/>
          <w:kern w:val="2"/>
          <w:sz w:val="30"/>
          <w:szCs w:val="30"/>
          <w:lang w:val="en-US" w:eastAsia="zh-CN" w:bidi="ar-SA"/>
        </w:rPr>
      </w:pPr>
      <w:r>
        <w:rPr>
          <w:rFonts w:hint="eastAsia" w:ascii="微软雅黑" w:hAnsi="微软雅黑" w:eastAsia="微软雅黑" w:cs="微软雅黑"/>
          <w:i w:val="0"/>
          <w:iCs w:val="0"/>
          <w:caps w:val="0"/>
          <w:color w:val="333333"/>
          <w:spacing w:val="0"/>
          <w:sz w:val="27"/>
          <w:szCs w:val="27"/>
          <w:shd w:val="clear" w:fill="FFFFFF"/>
          <w:lang w:val="en-US" w:eastAsia="zh-CN"/>
        </w:rPr>
        <w:t xml:space="preserve">    </w:t>
      </w:r>
      <w:r>
        <w:rPr>
          <w:rFonts w:hint="eastAsia" w:ascii="仿宋" w:hAnsi="仿宋" w:eastAsia="仿宋" w:cs="仿宋"/>
          <w:kern w:val="2"/>
          <w:sz w:val="30"/>
          <w:szCs w:val="30"/>
          <w:lang w:val="en-US" w:eastAsia="zh-CN" w:bidi="ar-SA"/>
        </w:rPr>
        <w:t>倍硫磷是一种具有触杀、胃毒和熏蒸作用的有机磷农药，对蚜虫等有较好防效。少量的残留不会引起人体急性中毒，但长期食用倍硫磷超标的食品，对人体健康可能有一定影响。倍硫磷残留量超标的原因，可能是为快速控制虫害，加大用药量或未遵守采摘间隔期规定，致使上市销售的产品中残留量超标。</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氧乐果项目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textAlignment w:val="auto"/>
        <w:rPr>
          <w:rFonts w:hint="default" w:ascii="仿宋" w:hAnsi="仿宋" w:eastAsia="仿宋" w:cs="仿宋"/>
          <w:sz w:val="30"/>
          <w:szCs w:val="30"/>
          <w:lang w:val="en-US" w:eastAsia="zh-CN"/>
        </w:rPr>
      </w:pPr>
      <w:r>
        <w:rPr>
          <w:rFonts w:hint="eastAsia" w:ascii="微软雅黑" w:hAnsi="微软雅黑" w:eastAsia="微软雅黑" w:cs="微软雅黑"/>
          <w:i w:val="0"/>
          <w:iCs w:val="0"/>
          <w:caps w:val="0"/>
          <w:color w:val="333333"/>
          <w:spacing w:val="0"/>
          <w:sz w:val="27"/>
          <w:szCs w:val="27"/>
          <w:shd w:val="clear" w:fill="FFFFFF"/>
          <w:lang w:val="en-US" w:eastAsia="zh-CN"/>
        </w:rPr>
        <w:t xml:space="preserve">    </w:t>
      </w:r>
      <w:r>
        <w:rPr>
          <w:rFonts w:hint="eastAsia" w:ascii="仿宋" w:hAnsi="仿宋" w:eastAsia="仿宋" w:cs="仿宋"/>
          <w:kern w:val="2"/>
          <w:sz w:val="30"/>
          <w:szCs w:val="30"/>
          <w:lang w:val="en-US" w:eastAsia="zh-CN" w:bidi="ar-SA"/>
        </w:rPr>
        <w:t>氧乐果是一种有机磷杀虫、杀螨剂，具有较强的内吸、触杀和一定的胃毒作用。《食品安全国家标准食品中农药最大残留限量》（GB 2763—2019）中规定，鳞茎类蔬菜中氧乐果的最大残留限量值为0.02mg/kg。韭菜中氧乐果超标的原因，可能是菜农对使用农药的安全间隔期不了解，从而违规使用或滥用农药。</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氯氰菊酯和高效氯氰菊酯项目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氯氰菊酯和高效氯氰菊酯是一种非内吸性杀虫剂，具有触杀、胃毒作用。少量的残留不会引起人体急性中毒，但长期食用氯氰菊酯和高效氯氰菊酯超标的食品，对人体健康可能有一定影响。《食品安全国家标准 食品中农药最大残留限量》（GB 2763—2021）中规定，氯氰菊酯和高效氯氰菊酯在芹菜中的最大残留限量值为1mg/kg。氯氰菊酯和高效氯氰菊酯超标的原因，可能是为控制病情不遵守休药期规定，致使上市销售时产品中的药物残留量未降解至标准限量以下。</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default" w:ascii="黑体" w:hAnsi="黑体" w:eastAsia="黑体" w:cs="黑体"/>
          <w:kern w:val="2"/>
          <w:sz w:val="30"/>
          <w:szCs w:val="30"/>
          <w:lang w:val="en-US" w:eastAsia="zh-CN" w:bidi="ar-SA"/>
        </w:rPr>
      </w:pPr>
      <w:r>
        <w:rPr>
          <w:rFonts w:hint="default" w:ascii="黑体" w:hAnsi="黑体" w:eastAsia="黑体" w:cs="黑体"/>
          <w:kern w:val="2"/>
          <w:sz w:val="30"/>
          <w:szCs w:val="30"/>
          <w:lang w:val="en-US" w:eastAsia="zh-CN" w:bidi="ar-SA"/>
        </w:rPr>
        <w:t>氯氟氰菊酯和高效氯氟氰菊酯</w:t>
      </w:r>
      <w:r>
        <w:rPr>
          <w:rFonts w:hint="eastAsia" w:ascii="黑体" w:hAnsi="黑体" w:eastAsia="黑体" w:cs="黑体"/>
          <w:kern w:val="2"/>
          <w:sz w:val="30"/>
          <w:szCs w:val="30"/>
          <w:lang w:val="en-US" w:eastAsia="zh-CN" w:bidi="ar-SA"/>
        </w:rPr>
        <w:t>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firstLine="600" w:firstLineChars="200"/>
        <w:textAlignment w:val="auto"/>
        <w:rPr>
          <w:rFonts w:hint="default" w:ascii="仿宋" w:hAnsi="仿宋" w:eastAsia="仿宋" w:cs="仿宋"/>
          <w:kern w:val="2"/>
          <w:sz w:val="30"/>
          <w:szCs w:val="30"/>
          <w:lang w:val="en-US" w:eastAsia="zh-CN" w:bidi="ar-SA"/>
        </w:rPr>
      </w:pPr>
      <w:r>
        <w:rPr>
          <w:rFonts w:hint="default" w:ascii="仿宋" w:hAnsi="仿宋" w:eastAsia="仿宋" w:cs="仿宋"/>
          <w:kern w:val="2"/>
          <w:sz w:val="30"/>
          <w:szCs w:val="30"/>
          <w:lang w:val="en-US" w:eastAsia="zh-CN" w:bidi="ar-SA"/>
        </w:rPr>
        <w:t>氯氟氰菊酯又叫三氟氯氰菊酯，中等毒杀虫剂，对眼睛和皮肤有刺激作用。可以有效的防治棉花、果树、蔬菜、大豆等作物上的多种害虫，也能防治动物体上的寄生虫。具有杀虫广谱、高效、速度快、持效期长的特点。高效氯氟氰菊酯是农业杀虫剂，主要防治农作物上发生的鳞翅目害虫，具有杀虫谱广，活性较高，药效迅速，喷洒后耐雨水冲刷，但长期使用易对其产生抗性，对刺吸式口器的害虫及害螨有一定防效，强毒性。</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firstLine="600" w:firstLineChars="200"/>
        <w:textAlignment w:val="auto"/>
        <w:rPr>
          <w:rFonts w:hint="default" w:ascii="仿宋" w:hAnsi="仿宋" w:eastAsia="仿宋" w:cs="仿宋"/>
          <w:kern w:val="2"/>
          <w:sz w:val="30"/>
          <w:szCs w:val="30"/>
          <w:lang w:val="en-US" w:eastAsia="zh-CN" w:bidi="ar-SA"/>
        </w:rPr>
      </w:pPr>
      <w:r>
        <w:rPr>
          <w:rFonts w:hint="default" w:ascii="仿宋" w:hAnsi="仿宋" w:eastAsia="仿宋" w:cs="仿宋"/>
          <w:kern w:val="2"/>
          <w:sz w:val="30"/>
          <w:szCs w:val="30"/>
          <w:lang w:val="en-US" w:eastAsia="zh-CN" w:bidi="ar-SA"/>
        </w:rPr>
        <w:t>水果、蔬菜中氯氟氰菊酯和高效氯氟氰菊酯的超标主要是在喷洒使用农药配比含量过高、喷洒后雨水淋洗时间短、降解周期未到及采摘周期短造成农药的残留量过高。根据《食品安全国家标准 食品中农药最大残留限量》(GB 2763-2021)中规定，柑、橘中氯氟氰菊酯和高效氯氰菊酯最大限量为0.02mg/kg，芹菜中氯氟氰菊酯和高效氯氰菊酯最大限量为0.5mg/kg。</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十一、甲拌磷项目</w:t>
      </w:r>
    </w:p>
    <w:p>
      <w:pPr>
        <w:pStyle w:val="2"/>
        <w:keepNext w:val="0"/>
        <w:keepLines w:val="0"/>
        <w:pageBreakBefore w:val="0"/>
        <w:numPr>
          <w:ilvl w:val="0"/>
          <w:numId w:val="0"/>
        </w:numPr>
        <w:kinsoku/>
        <w:wordWrap/>
        <w:overflowPunct/>
        <w:topLinePunct w:val="0"/>
        <w:autoSpaceDE/>
        <w:autoSpaceDN/>
        <w:bidi w:val="0"/>
        <w:adjustRightInd/>
        <w:snapToGrid/>
        <w:spacing w:line="520" w:lineRule="exact"/>
        <w:ind w:leftChars="0" w:firstLine="54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甲拌磷是一种高毒的内吸性杀虫剂、杀螨剂，具有触杀、胃毒、熏蒸等作用。《食品安全国家标准食品中农药最大残留限量》（GB 2763—2019）中规定，鳞茎类蔬菜中甲拌磷的最大残留限量为0.01mg/kg。韭菜中甲拌磷超标的原因，可能是菜农对使用农药的安全间隔期不了解，从而违规使用或滥用农药。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outlineLvl w:val="9"/>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十二、恩诺沙星项目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jc w:val="both"/>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食品安全国家标准 食品中兽药最大残留限量》（GB 31650—2019）中规定，恩诺沙星在鱼的皮和肉中最大残留限量值为100μg/kg。鲫鱼、鳊鱼中恩诺沙星超标的原因，可能是在养殖过程中为快速控制疫病，违规加大用药量或不遵守休药期规定，致使产品上市销售时的药物残留量超标。</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outlineLvl w:val="9"/>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十三、噻虫胺项目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jc w:val="both"/>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2763—2021）中规定，噻虫胺在芹菜中的最大残留限量值为0.04mg/kg。芹菜中噻虫胺残留量超标的原因，可能是为快速控制虫害，加大用药量或未遵守采摘间隔期规定，致使上市销售的产品中残留量超标。</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outlineLvl w:val="9"/>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十四、过氧化值（以脂肪计）项目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过氧化值主要反映油脂的被氧化程度，是油脂酸败的早期指标。食用过氧化值超标的食品一般不会对人体健康造成损害，但长期食用严重超标的食品可能导致肠胃不适、腹泻等。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《食品安全国家标准 饼干》（GB 7100—2015）中规定，饼干中过氧化值（以脂肪计）的最大限量值为0.25g/100g。</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《食品安全国家标准 糕点、面包》（GB 7099—2015）中规定，糕点中过氧化值（以脂肪计）的最大限量值为0.25g/100g。</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糕点、饼干中过氧化值（以脂肪计）检测值超标的原因，可能是产品用油已经变质，也可能是原料中的脂肪已经被氧化，还可能与产品储存条件控制不当有关。</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outlineLvl w:val="9"/>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十五、阴离子合成洗涤剂(以十二烷基苯磺酸钠计)项目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jc w:val="both"/>
        <w:textAlignment w:val="auto"/>
        <w:outlineLvl w:val="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阴离子合成洗涤剂，即我们日常生活中经常用到的洗衣粉、洗洁精、洗衣液、肥皂等洗涤剂的主要成分，其主要成分十二烷基磺酸钠，是一种低毒物质，在消毒企业中广泛使用。GB 14934-2016《食品安全国家标准消毒餐（饮）具》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070435"/>
    <w:multiLevelType w:val="singleLevel"/>
    <w:tmpl w:val="D407043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yMGFmODZmZTdhYmMxMjk5MTA5N2RjZTQ5NjU1ODkifQ=="/>
  </w:docVars>
  <w:rsids>
    <w:rsidRoot w:val="03775D78"/>
    <w:rsid w:val="01225B42"/>
    <w:rsid w:val="02844AF0"/>
    <w:rsid w:val="03775D78"/>
    <w:rsid w:val="041D11AC"/>
    <w:rsid w:val="060133D3"/>
    <w:rsid w:val="06962EAB"/>
    <w:rsid w:val="072B6FA0"/>
    <w:rsid w:val="078136AE"/>
    <w:rsid w:val="09A25F34"/>
    <w:rsid w:val="0DA94A49"/>
    <w:rsid w:val="0F351648"/>
    <w:rsid w:val="0FD61EF0"/>
    <w:rsid w:val="1453401D"/>
    <w:rsid w:val="159C3123"/>
    <w:rsid w:val="1BF908C5"/>
    <w:rsid w:val="1D172A53"/>
    <w:rsid w:val="1F577AC0"/>
    <w:rsid w:val="21AE3430"/>
    <w:rsid w:val="22777F2E"/>
    <w:rsid w:val="23DF38D8"/>
    <w:rsid w:val="2476385E"/>
    <w:rsid w:val="247E326F"/>
    <w:rsid w:val="2930423F"/>
    <w:rsid w:val="2ABA09BF"/>
    <w:rsid w:val="2B750F53"/>
    <w:rsid w:val="2D571FF4"/>
    <w:rsid w:val="2DBB4FBB"/>
    <w:rsid w:val="2FE52F10"/>
    <w:rsid w:val="30B57659"/>
    <w:rsid w:val="343D3FC5"/>
    <w:rsid w:val="35A437DF"/>
    <w:rsid w:val="364F1B1E"/>
    <w:rsid w:val="368E522C"/>
    <w:rsid w:val="391500AC"/>
    <w:rsid w:val="394E4A82"/>
    <w:rsid w:val="3A1572F4"/>
    <w:rsid w:val="3AA04A42"/>
    <w:rsid w:val="3B7270A8"/>
    <w:rsid w:val="3C425ED1"/>
    <w:rsid w:val="3D6B2CD0"/>
    <w:rsid w:val="3F88527A"/>
    <w:rsid w:val="407254BB"/>
    <w:rsid w:val="427E2B16"/>
    <w:rsid w:val="442031E6"/>
    <w:rsid w:val="44B74CFA"/>
    <w:rsid w:val="44C87B76"/>
    <w:rsid w:val="46C20D67"/>
    <w:rsid w:val="48591E93"/>
    <w:rsid w:val="4B3D2AA5"/>
    <w:rsid w:val="4B46696D"/>
    <w:rsid w:val="4CCF2953"/>
    <w:rsid w:val="4E453910"/>
    <w:rsid w:val="4FD67BD0"/>
    <w:rsid w:val="4FEF12A5"/>
    <w:rsid w:val="5065103B"/>
    <w:rsid w:val="517B7B34"/>
    <w:rsid w:val="528F777F"/>
    <w:rsid w:val="533B00F5"/>
    <w:rsid w:val="554847A0"/>
    <w:rsid w:val="575E7C06"/>
    <w:rsid w:val="57F35D4F"/>
    <w:rsid w:val="5C3053DD"/>
    <w:rsid w:val="5C652FDF"/>
    <w:rsid w:val="62A54285"/>
    <w:rsid w:val="660378E9"/>
    <w:rsid w:val="66E106A6"/>
    <w:rsid w:val="679C1D85"/>
    <w:rsid w:val="68F35EF6"/>
    <w:rsid w:val="6950626B"/>
    <w:rsid w:val="6BC87041"/>
    <w:rsid w:val="6FD460B5"/>
    <w:rsid w:val="70223837"/>
    <w:rsid w:val="70566EFF"/>
    <w:rsid w:val="707A31F4"/>
    <w:rsid w:val="70AF0B25"/>
    <w:rsid w:val="71B94674"/>
    <w:rsid w:val="72141EF3"/>
    <w:rsid w:val="7391478B"/>
    <w:rsid w:val="74186C2C"/>
    <w:rsid w:val="74B12E75"/>
    <w:rsid w:val="74D020A3"/>
    <w:rsid w:val="768E06BD"/>
    <w:rsid w:val="79C93982"/>
    <w:rsid w:val="7BE76548"/>
    <w:rsid w:val="7C5877A9"/>
    <w:rsid w:val="7C9D113A"/>
    <w:rsid w:val="7D4C305F"/>
    <w:rsid w:val="7D6A3301"/>
    <w:rsid w:val="7EF5300B"/>
    <w:rsid w:val="7FA37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7">
    <w:name w:val="正文1"/>
    <w:basedOn w:val="1"/>
    <w:next w:val="1"/>
    <w:qFormat/>
    <w:uiPriority w:val="99"/>
    <w:pPr>
      <w:spacing w:before="156" w:line="360" w:lineRule="auto"/>
      <w:ind w:left="426"/>
    </w:pPr>
    <w:rPr>
      <w:rFonts w:ascii="Times New Roman" w:hAnsi="Times New Roman" w:eastAsia="宋体" w:cs="Times New Roman"/>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2022-09-12T02:53:00Z</dcterms:created>
  <dc:creator>ly</dc:creator>
  <cp:lastModifiedBy>user</cp:lastModifiedBy>
  <dcterms:modified xsi:type="dcterms:W3CDTF">2022-11-11T01:41:00Z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AD6771CC6FB4451CBCF2CC7697DE5F8D</vt:lpwstr>
  </property>
</Properties>
</file>